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AD" w:rsidRDefault="00B96CAD" w:rsidP="00D10844">
      <w:pPr>
        <w:pStyle w:val="UKSCharmstemplate"/>
      </w:pPr>
    </w:p>
    <w:p w:rsidR="000B625B" w:rsidRDefault="000B625B" w:rsidP="00D10844">
      <w:pPr>
        <w:pStyle w:val="UKSCharmstemplate"/>
      </w:pPr>
    </w:p>
    <w:p w:rsidR="000B625B" w:rsidRDefault="000B625B" w:rsidP="00D10844">
      <w:pPr>
        <w:pStyle w:val="UKSCharmstemplate"/>
      </w:pPr>
    </w:p>
    <w:p w:rsidR="000B625B" w:rsidRPr="000B625B" w:rsidRDefault="000B625B" w:rsidP="00D76AAA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32"/>
          <w:szCs w:val="32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32"/>
          <w:szCs w:val="32"/>
          <w:lang w:eastAsia="pl-PL"/>
        </w:rPr>
        <w:t>POLITYKA BEZPIECZEŃSTWA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8"/>
          <w:szCs w:val="28"/>
          <w:lang w:eastAsia="pl-PL"/>
        </w:rPr>
        <w:t xml:space="preserve">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1.1. INFORMACJE OGÓLNE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Niniejszy dokument Polityki Bezpieczeństwa został opracowany przez Administratora Danych – UCZNIOWSKI KLUB SPORTOWY </w:t>
      </w:r>
      <w:r w:rsidR="0065514F">
        <w:rPr>
          <w:rFonts w:ascii="PalatinoLinotype" w:hAnsi="PalatinoLinotype" w:cs="Times New Roman" w:hint="eastAsia"/>
          <w:sz w:val="22"/>
          <w:szCs w:val="22"/>
          <w:lang w:eastAsia="pl-PL"/>
        </w:rPr>
        <w:t>„</w:t>
      </w:r>
      <w:r w:rsidR="0065514F">
        <w:rPr>
          <w:rFonts w:ascii="PalatinoLinotype" w:hAnsi="PalatinoLinotype" w:cs="Times New Roman"/>
          <w:sz w:val="22"/>
          <w:szCs w:val="22"/>
          <w:lang w:eastAsia="pl-PL"/>
        </w:rPr>
        <w:t>CHARMS</w:t>
      </w:r>
      <w:r w:rsidR="0065514F">
        <w:rPr>
          <w:rFonts w:ascii="PalatinoLinotype" w:hAnsi="PalatinoLinotype" w:cs="Times New Roman" w:hint="eastAsia"/>
          <w:sz w:val="22"/>
          <w:szCs w:val="22"/>
          <w:lang w:eastAsia="pl-PL"/>
        </w:rPr>
        <w:t>”</w:t>
      </w:r>
      <w:r w:rsidR="0065514F"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,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>w celu zapewnienia zgodności przetwarzania danych osobowych z obowiązującymi przepisami prawa.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br/>
        <w:t xml:space="preserve">Polityka Bezpieczeństwa oraz dokumenty w niej wskazane stanowią dokumentację przetwarzania danych osobowych w rozumieniu § 1 pkt 1 rozporządzenia Ministra Spraw Wewnętrznych i Administracji z dnia 29 kwietnia 2004 r. w sprawie dokumentacji przetwarzania danych osobowych oraz warunków technicznych i organizacyjnych, jakim powinny odpowiadać urządzenia i systemy informatyczne służące do przetwarzania danych osobowych (Dz. U. z 2004 r. Nr 100, poz. 1024 z późn. zm.) oraz RODO Rozporządzenie o Ochronie Danych Osobowych wydane przez Parlament Europejski i Radę UE z 2016 roku dotyczące ochrony danych osób fizycznych odnośnie przetwarzania danych osobowych z 17 maja 2016 roku </w:t>
      </w:r>
      <w:r w:rsidR="00F85E5F">
        <w:rPr>
          <w:rFonts w:ascii="PalatinoLinotype" w:hAnsi="PalatinoLinotype" w:cs="Times New Roman"/>
          <w:sz w:val="22"/>
          <w:szCs w:val="22"/>
          <w:lang w:eastAsia="pl-PL"/>
        </w:rPr>
        <w:t>.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Polityka Bezpieczeństwa obowiązuje od dnia </w:t>
      </w:r>
      <w:r w:rsidR="0024539E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>rozpoczęcia działalności klubu, tj. 31.07.2018.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 Wszelkie wątpliwości dotyczące sposobu interpretacji zapisów niniejszego dokumentu Polityki Bezpieczeństwa, powinny być rozstrzygane na korzyść zapewnienia możliwie najwyższego poziomu ochrony danych osobowych oraz realizacji praw osób, których dane dotyczą.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Każda osoba mającą dostęp do danych osobowych z upoważnienia Administratora Danych, została zapoznana z Polityką Bezpieczeństwa i zobowiązana do jej przestrzegania w zakresie wynikającym z przydzielonych zadań. Dotyczy to w szczególności pracowników zatrudnionych przez Administratora Danych. Osoby o których mowa, złożyły na piśmie oświadczenie o zapoznaniu się z treścią Polityki Bezpieczeństwa oraz zobowiązały się do stosowania zawartych w niej postanowień. </w:t>
      </w:r>
    </w:p>
    <w:p w:rsidR="000B625B" w:rsidRPr="000B625B" w:rsidRDefault="000B625B" w:rsidP="00D76AAA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1.2. CEL PRZYGOTOWANIA POLITYKI BEZPIECZEŃSTWA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Podstawowym celem przygotowania i wdrożenia dokumentu Polityki Bezpieczeństwa jest zapewnienie zgodności działania klubu z ustawą o ochronie danych osobowych oraz jej rozporządzeniami wykonawczymi w tym RODO. Dokument Polityki Bezpieczeństwa został opracowany w oparciu o wytyczne zawarte w następujących aktach prawnych: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1) ustawa z dnia 29 sierpnia 1997 r. o ochronie danych osobowych (tekst jednolity Dz. U. z 2002 r. nr 101, poz. 926 z późn. zm.),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2) rozporządzenie Ministra Spraw Wewnętrznych i Administracji z dnia 29 kwietnia 2004 r. w sprawie dokumentacji przetwarzania danych osobowych oraz warunków technicznych i organizacyjnych, jakim powinny odpowiadać urządzenia i systemy informatyczne służące do przetwarzania danych osobowych (Dz. U. z 2004 r., Nr 100, poz. 1024 z późn. zm.), </w:t>
      </w: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3) </w:t>
      </w:r>
      <w:r w:rsidRPr="000B625B">
        <w:rPr>
          <w:rFonts w:ascii="PalatinoLinotype" w:hAnsi="PalatinoLinotype" w:cs="Times New Roman"/>
          <w:lang w:eastAsia="pl-PL"/>
        </w:rPr>
        <w:t xml:space="preserve">RODO Rozporządzenie o Ochronie Danych Osobowych wydane przez Parlament Europejski i Radę UE z 2016 roku dotyczące ochrony danych osób fizycznych odnośnie przetwarzania danych osobowych z 17 maja 2016 roku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lang w:eastAsia="pl-PL"/>
        </w:rPr>
        <w:t xml:space="preserve">Należy przez powyższe rozumieć w szczególności realizację w niniejszym dokumencie wymogu opisania sposobu przetwarzania danych osobowych oraz środków technicznych i organizacyjnych zapewniających ochronę przetwarzanych danych osobowych odpowiednią do zagrożeń oraz kategorii danych objętych ochroną. Zadaniem Polityki Bezpieczeństwa jest także określenie podstawowych warunków technicznych i organizacyjnych, jakim powinny odpowiadać urządzenia i systemy informatyczne służące do przetwarzania danych osobowych oraz wymagań w zakresie odnotowywania udostępniania danych osobowych i bezpieczeństwa przetwarzania danych osobowych.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1.3. ZAKRES INFORMACJI OBJĘTYCH POLITYKĄ BEZPIECZEŃSTWA ORAZ ZAKRES ZASTOSOWANIA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Dokument Polityki Bezpieczeństwa opisuje zasady i procedury przetwarzania danych osobowych i ich zabezpieczenia przed nieuprawnionym dostępem. Jest to zestaw praw, reguł i praktycznych doświadczeń dotyczących sposobu zarządzania, ochrony i dystrybucji danych osobowych wewnątrz , odnosi się całościowo do problemu zabezpieczenia danych osobowych tj. zarówno do zabezpieczenia danych przetwarzanych tradycyjnie, jak i danych przetwarzanych w systemach informatycznych.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Na Politykę Bezpieczeństwa składają się następujące informacje: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1) wykaz budynków, pomieszczeń lub części pomieszczeń, tworzących obszar, w którym przetwarzane są dane osobowe,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2) wykaz zbiorów danych osobowych wraz ze wskazaniem programów zastosowanych do przetwarzania tych danych, </w:t>
      </w:r>
    </w:p>
    <w:p w:rsidR="000B625B" w:rsidRPr="000B625B" w:rsidRDefault="000B625B" w:rsidP="00D76AAA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3) sposób przepływu danych pomiędzy poszczególnymi systemami,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4) określenie środków technicznych i organizacyjnych niezbędnych dla zapewnienia poufności, integralności i rozliczności przetwarzanych danych. </w:t>
      </w:r>
    </w:p>
    <w:p w:rsidR="000B625B" w:rsidRDefault="000B625B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>Politykę Bezpieczeństwa stosuje się do wszelkich czynności, stanowiących w myśl ustawy o ochronie danych osobowych, przetwarzanie danych osobowych. Bez względu na źródło pochodzenia danych osobowych, ich zakres, cel zebrania, sposób przetwarzania lub czas przetwarzania, stosowane są zasady przetwarzania danych osobowych ujęte w niniejszym dokumencie Polityki Bezpieczeństwa. Rygorowi Polityki Bezpieczeństwa podlegają także dane powierzone UCZNIOWSKI</w:t>
      </w:r>
      <w:r w:rsidR="00F85E5F">
        <w:rPr>
          <w:rFonts w:ascii="PalatinoLinotype" w:hAnsi="PalatinoLinotype" w:cs="Times New Roman"/>
          <w:sz w:val="22"/>
          <w:szCs w:val="22"/>
          <w:lang w:eastAsia="pl-PL"/>
        </w:rPr>
        <w:t>EMU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 KLUB</w:t>
      </w:r>
      <w:r w:rsidR="00F85E5F">
        <w:rPr>
          <w:rFonts w:ascii="PalatinoLinotype" w:hAnsi="PalatinoLinotype" w:cs="Times New Roman"/>
          <w:sz w:val="22"/>
          <w:szCs w:val="22"/>
          <w:lang w:eastAsia="pl-PL"/>
        </w:rPr>
        <w:t>OWI SPORTOWEMU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 </w:t>
      </w:r>
      <w:r w:rsidR="00F85E5F">
        <w:rPr>
          <w:rFonts w:ascii="PalatinoLinotype" w:hAnsi="PalatinoLinotype" w:cs="Times New Roman" w:hint="eastAsia"/>
          <w:sz w:val="22"/>
          <w:szCs w:val="22"/>
          <w:lang w:eastAsia="pl-PL"/>
        </w:rPr>
        <w:t>„</w:t>
      </w:r>
      <w:r w:rsidR="0024539E">
        <w:rPr>
          <w:rFonts w:ascii="PalatinoLinotype" w:hAnsi="PalatinoLinotype" w:cs="Times New Roman"/>
          <w:sz w:val="22"/>
          <w:szCs w:val="22"/>
          <w:lang w:eastAsia="pl-PL"/>
        </w:rPr>
        <w:t>CHARMS</w:t>
      </w:r>
      <w:r w:rsidR="00F85E5F">
        <w:rPr>
          <w:rFonts w:ascii="PalatinoLinotype" w:hAnsi="PalatinoLinotype" w:cs="Times New Roman" w:hint="eastAsia"/>
          <w:sz w:val="22"/>
          <w:szCs w:val="22"/>
          <w:lang w:eastAsia="pl-PL"/>
        </w:rPr>
        <w:t>”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 do przetwarzania na podstawie pisemnej umowy powierzenia przetwarzania danych osobowych oraz dane osobowe, których UCZNIOWSKI KLUB SPORTOWY </w:t>
      </w:r>
      <w:r w:rsidR="00F85E5F">
        <w:rPr>
          <w:rFonts w:ascii="PalatinoLinotype" w:hAnsi="PalatinoLinotype" w:cs="Times New Roman" w:hint="eastAsia"/>
          <w:sz w:val="22"/>
          <w:szCs w:val="22"/>
          <w:lang w:eastAsia="pl-PL"/>
        </w:rPr>
        <w:t>„</w:t>
      </w:r>
      <w:r w:rsidR="00F85E5F">
        <w:rPr>
          <w:rFonts w:ascii="PalatinoLinotype" w:hAnsi="PalatinoLinotype" w:cs="Times New Roman"/>
          <w:sz w:val="22"/>
          <w:szCs w:val="22"/>
          <w:lang w:eastAsia="pl-PL"/>
        </w:rPr>
        <w:t>CHARMS</w:t>
      </w:r>
      <w:r w:rsidR="00F85E5F">
        <w:rPr>
          <w:rFonts w:ascii="PalatinoLinotype" w:hAnsi="PalatinoLinotype" w:cs="Times New Roman" w:hint="eastAsia"/>
          <w:sz w:val="22"/>
          <w:szCs w:val="22"/>
          <w:lang w:eastAsia="pl-PL"/>
        </w:rPr>
        <w:t>”</w:t>
      </w:r>
      <w:r w:rsidR="00F85E5F">
        <w:rPr>
          <w:rFonts w:ascii="PalatinoLinotype" w:hAnsi="PalatinoLinotype" w:cs="Times New Roman"/>
          <w:sz w:val="22"/>
          <w:szCs w:val="22"/>
          <w:lang w:eastAsia="pl-PL"/>
        </w:rPr>
        <w:t xml:space="preserve">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jest odbiorcą w rozumieniu ustawy o ochronie danych osobowych. </w:t>
      </w: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Pr="000B625B" w:rsidRDefault="0065514F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1.4. WYJAŚNIENIE TERMINÓW UŻYWANYCH W DOKUMENCIE POLITYKI BEZPIECZEŃSTWA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administrator danych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organ, jednostkę organizacyjną, podmiot lub osobę, o których mowa w art. 3 ustawy o ochronie danych osobowych, decydujące o celach i środkach przetwarzania danych osobowych, w niniejszej Polityce bezpieczeństwa zwany także UCZNIOWSKI KLUB SPORTOWY </w:t>
      </w:r>
      <w:r w:rsidR="00F85E5F">
        <w:rPr>
          <w:rFonts w:ascii="PalatinoLinotype" w:hAnsi="PalatinoLinotype" w:cs="Times New Roman" w:hint="eastAsia"/>
          <w:sz w:val="22"/>
          <w:szCs w:val="22"/>
          <w:lang w:eastAsia="pl-PL"/>
        </w:rPr>
        <w:t>„</w:t>
      </w:r>
      <w:r w:rsidR="00F85E5F">
        <w:rPr>
          <w:rFonts w:ascii="PalatinoLinotype" w:hAnsi="PalatinoLinotype" w:cs="Times New Roman"/>
          <w:sz w:val="22"/>
          <w:szCs w:val="22"/>
          <w:lang w:eastAsia="pl-PL"/>
        </w:rPr>
        <w:t>CHARMS</w:t>
      </w:r>
      <w:r w:rsidR="00F85E5F">
        <w:rPr>
          <w:rFonts w:ascii="PalatinoLinotype" w:hAnsi="PalatinoLinotype" w:cs="Times New Roman" w:hint="eastAsia"/>
          <w:sz w:val="22"/>
          <w:szCs w:val="22"/>
          <w:lang w:eastAsia="pl-PL"/>
        </w:rPr>
        <w:t>”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 lub klubem.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dane osobowe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wszelkie informacje dotyczące zidentyfikowanej lub możliwej do zidentyfikowania osoby fizycznej,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3.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hasło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ciąg znaków literowych, cyfrowych lub innych, znany jedynie osobie uprawnionej do pracy w systemie informatycznym,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identyfikator użytkownika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ciąg znaków literowych, cyfrowych lub innych jednoznacznie identyfikujący osobę upoważnioną do przetwarzania danych osobowych w systemie informatycznym,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5.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integralność danych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właściwość zapewniającą, że dane osobowe nie zostały zmienione lub zniszczone w sposób nieautoryzowany,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6.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odbiorca danych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każdego, komu udostępnia się dane osobowe, z wyłączeniem: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6.1. osoby, której dane dotyczą,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6.2. osoby upoważnionej do przetwarzania danych,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6.3. przedstawiciela, o którym mowa w art. 31a ustawy o ochronie danych osobowych, </w:t>
      </w:r>
    </w:p>
    <w:p w:rsidR="000B625B" w:rsidRPr="000B625B" w:rsidRDefault="000B625B" w:rsidP="00D76AAA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6.4. podmiotu, o którym mowa w art. 31 ustawy o ochronie danych osobowych,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6.5. organów państwowych lub organów samorządu terytorialnego, którym dane są udostępniane w związku z prowadzonym postępowaniem,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7.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państwo trzecie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państwo nienależące do Europejskiego Obszaru Gospodarczego, 8.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Polityka Bezpieczeństwa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dokument polityki bezpieczeństwa w rozumieniu § 1 pkt 1 rozporządzenia, zwaną dalej „Polityką”,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9.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poufność danych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właściwość zapewniającą, że dane nie są udostępniane nieupoważnionym podmiotom,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10.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przetwarzanie danych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jakiekolwiek operacje wykonywane na danych osobowych, takie jak zbieranie, utrwalanie, przechowywanie, opracowywanie, zmienianie, udostępnianie i usuwanie, a zwłaszcza te, które wykonuje się w systemach informatycznych, </w:t>
      </w: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11.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raport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przygotowane przez system informatyczny zestawienia zakresu i treści przetwarzanych danych,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12.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rozliczalność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właściwość zapewniającą, że działania podmiotu mogą być przypisane w sposób jednoznaczny tylko temu podmiotowi,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13.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rozporządzenie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rozporządzenie ministra spraw wewnętrznych i administracji z dnia 29 kwietnia 2004 r. w sprawie dokumentacji przetwarzania danych osobowych oraz warunków technicznych i organizacyjnych, jakim powinny odpowiadać urządzenia i systemy informatyczne służące do przetwarzania danych osobowych (Dz. U. z 2004 r. Nr 100, poz. 1024 z późn. zm.), oraz </w:t>
      </w:r>
      <w:r w:rsidRPr="000B625B">
        <w:rPr>
          <w:rFonts w:ascii="PalatinoLinotype" w:hAnsi="PalatinoLinotype" w:cs="Times New Roman"/>
          <w:lang w:eastAsia="pl-PL"/>
        </w:rPr>
        <w:t xml:space="preserve">Rozporządzenie o Ochronie Danych Osobowych wydane przez Parlament Europejski i Radę UE z 2016 roku dotyczące ochrony danych osób fizycznych odnośnie przetwarzania danych osobowych z 17 maja 2016 roku zwane dalej RODO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15.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sieć publiczna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- rozumie się przez to publiczną sieć telekomunikacyjną w rozumieniu art. 2 pkt 29 ustawy z dnia 16 lipca 2004 r. - Prawo telekomunikacyjne (Dz. U. z 2004. Nr 171, poz.1800 z późn. zm.),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16.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sieć telekomunikacyjna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- rozumie się przez to sieć telekomunikacyjną w rozumieniu art. 2 pkt 35 ustawy z dnia 16 lipca 2004 r. - Prawo telekomunikacyjne (Dz. U. z 2004. Nr 171, poz.1800 z późn. zm.),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18.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teletransmisja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przesyłanie informacji za pośrednictwem sieci telekomunikacyjnej,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19.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ustawa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ustawę z dnia 29 sierpnia 1997 r. o ochronie danych osobowych (tekst jedn. Dz. U. z 2002 r. Nr 101, poz. 926 z późn. zm.), zwaną dalej „Ustawą", wraz ze zmianami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20.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usuwanie danych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zniszczenie danych osobowych lub taką ich modyfikację, która nie pozwoli na ustalenie tożsamości osoby, której dane dotyczą,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21.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uwierzytelnianie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działanie, którego celem jest weryfikacja deklarowanej tożsamości podmiotu,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22.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zabezpieczenie danych w systemie informatycznym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wdrożenie i eksploatację stosownych środków technicznych i organizacyjnych zapewniających ochronę danych przed ich nieuprawnionym przetwarzaniem,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23.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zbiór danych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każdy posiadający strukturę zestaw danych o charakterze osobowym, dostępnych według określonych kryteriów, niezależnie od tego, czy zestaw ten jest rozproszony lub podzielony funkcjonalnie, </w:t>
      </w:r>
    </w:p>
    <w:p w:rsidR="000B625B" w:rsidRDefault="000B625B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24. </w:t>
      </w: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zgoda osoby, której dane dotyczą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– rozumie się przez to oświadczenie woli, którego treścią jest zgoda na przetwarzanie danych osobowych tego, kto składa oświadczenie; zgoda nie może być domniemana lub dorozumiana z oświadczenia woli o innej treści, </w:t>
      </w: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Pr="000B625B" w:rsidRDefault="0065514F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8"/>
          <w:szCs w:val="28"/>
          <w:lang w:eastAsia="pl-PL"/>
        </w:rPr>
        <w:t xml:space="preserve">2. OSOBY ODPOWIEDZIALNE ZA OCHRONĘ DANYCH OSOBOWYCH </w:t>
      </w:r>
    </w:p>
    <w:p w:rsidR="000B625B" w:rsidRPr="000B625B" w:rsidRDefault="000B625B" w:rsidP="00D76AAA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2.1. INFORMACJE OGÓLNE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Za przetwarzanie danych osobowych oraz ich ochronę zgodnie z postanowieniami Ustawy, Rozporządzenia, oraz Polityki odpowiadają w UCZNIOWSKI KLUB SPORTOWY </w:t>
      </w:r>
      <w:r w:rsidR="0065514F">
        <w:rPr>
          <w:rFonts w:ascii="PalatinoLinotype" w:hAnsi="PalatinoLinotype" w:cs="Times New Roman" w:hint="eastAsia"/>
          <w:sz w:val="22"/>
          <w:szCs w:val="22"/>
          <w:lang w:eastAsia="pl-PL"/>
        </w:rPr>
        <w:t>„</w:t>
      </w:r>
      <w:r w:rsidR="0065514F">
        <w:rPr>
          <w:rFonts w:ascii="PalatinoLinotype" w:hAnsi="PalatinoLinotype" w:cs="Times New Roman"/>
          <w:sz w:val="22"/>
          <w:szCs w:val="22"/>
          <w:lang w:eastAsia="pl-PL"/>
        </w:rPr>
        <w:t>CHARMS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: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>1. Administrator Danych,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br/>
        <w:t xml:space="preserve">2. Osoby Zarządzające Zbiorami Danych,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3. Każda osoba wykonująca pracę bądź świadcząca usługi cywilnoprawne na rzecz i, która uzyskała upoważnienie do przetwarzania danych osobowych. </w:t>
      </w:r>
    </w:p>
    <w:p w:rsidR="000B625B" w:rsidRPr="000B625B" w:rsidRDefault="000B625B" w:rsidP="00D76AAA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2.2. ADMINISTRATOR DANYCH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1. UCZNIOWSKI KLUB SPORTOWY </w:t>
      </w:r>
      <w:r w:rsidR="0065514F">
        <w:rPr>
          <w:rFonts w:ascii="PalatinoLinotype" w:hAnsi="PalatinoLinotype" w:cs="Times New Roman" w:hint="eastAsia"/>
          <w:sz w:val="22"/>
          <w:szCs w:val="22"/>
          <w:lang w:eastAsia="pl-PL"/>
        </w:rPr>
        <w:t>„</w:t>
      </w:r>
      <w:r w:rsidR="0065514F">
        <w:rPr>
          <w:rFonts w:ascii="PalatinoLinotype" w:hAnsi="PalatinoLinotype" w:cs="Times New Roman"/>
          <w:sz w:val="22"/>
          <w:szCs w:val="22"/>
          <w:lang w:eastAsia="pl-PL"/>
        </w:rPr>
        <w:t>CHARMS</w:t>
      </w:r>
      <w:r w:rsidR="0065514F">
        <w:rPr>
          <w:rFonts w:ascii="PalatinoLinotype" w:hAnsi="PalatinoLinotype" w:cs="Times New Roman" w:hint="eastAsia"/>
          <w:sz w:val="22"/>
          <w:szCs w:val="22"/>
          <w:lang w:eastAsia="pl-PL"/>
        </w:rPr>
        <w:t>”</w:t>
      </w:r>
      <w:r w:rsidR="00F85E5F">
        <w:rPr>
          <w:rFonts w:ascii="PalatinoLinotype" w:hAnsi="PalatinoLinotype" w:cs="Times New Roman"/>
          <w:sz w:val="22"/>
          <w:szCs w:val="22"/>
          <w:lang w:eastAsia="pl-PL"/>
        </w:rPr>
        <w:t>, reprezentowanu przez prezesa.</w:t>
      </w:r>
    </w:p>
    <w:p w:rsidR="000B625B" w:rsidRPr="000B625B" w:rsidRDefault="000B625B" w:rsidP="00D76AAA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2.3. ADMINISTRATOR BEZPIECZEŃSTWA INFORMACJI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klub nie powołuje ABI . </w:t>
      </w:r>
      <w:r w:rsidRPr="000B625B">
        <w:rPr>
          <w:rFonts w:ascii="PalatinoLinotype" w:hAnsi="PalatinoLinotype" w:cs="Times New Roman"/>
          <w:color w:val="353535"/>
          <w:sz w:val="22"/>
          <w:szCs w:val="22"/>
          <w:lang w:eastAsia="pl-PL"/>
        </w:rPr>
        <w:t xml:space="preserve">Zgodnie z art. 36a ust. 1 u.o.d.o., powołanie ABI jest uprawnieniem, a nie obowiązkiem administratora danych. W przypadku niepowołania ABI, jego zadania wykonuje sam administrator danych (art. 36b u.o.d.o.). </w:t>
      </w:r>
    </w:p>
    <w:p w:rsidR="000B625B" w:rsidRPr="000B625B" w:rsidRDefault="000B625B" w:rsidP="00D76AAA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2.4. ADMINISTRATOR SYSTEMÓW INFORMATYCZNYCH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klub nie powołuje ASI . </w:t>
      </w:r>
      <w:r w:rsidRPr="000B625B">
        <w:rPr>
          <w:rFonts w:ascii="PalatinoLinotype" w:hAnsi="PalatinoLinotype" w:cs="Times New Roman"/>
          <w:color w:val="353535"/>
          <w:sz w:val="22"/>
          <w:szCs w:val="22"/>
          <w:lang w:eastAsia="pl-PL"/>
        </w:rPr>
        <w:t xml:space="preserve">Zgodnie z art. 36 ust. 1 u.o.d.o., powołanie ASI jest uprawnieniem, a nie obowiązkiem administratora danych. W przypadku niepowołania ASI, jego zadania wykonuje sam administrator danych (art. 36b u.o.d.o.). </w:t>
      </w:r>
    </w:p>
    <w:p w:rsidR="000B625B" w:rsidRPr="000B625B" w:rsidRDefault="000B625B" w:rsidP="00D76AAA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2.5. OSOBY ZARZĄDZAJĄCE ZBIOREM DANYCH OSOBOWYCH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1. Zarządzającymi Zbiorami Danych Osobowych są osoby, które odpowiadają za bieżące zarządzanie zbiorami danych osobowych przetwarzanymi w strukturze Administratora Danych, są nimi osoby wyznaczane pisemnie przez Administratora Bezpieczeństwa Informacji.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3. Zarządzający Zbiorem Danych Osobowych jest zobowiązany do ścisłej współpracy z Administratorem Danych w zakresie przetwarzania danych osobowych w zarządzanym przez niego zbiorze danych, a w szczególności zobowiązany jest do wykonywania jego poleceń w dziedzinie bezpieczeństwa przetwarzania danych.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4. Do uprawnień i obowiązków Zarządzającego Zbiorem Danych Osobowych należą w szczególności: </w:t>
      </w: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4.1 zgłaszanie do Administratora Danych zamiaru zbierania danych osobowych i utworzenia zbioru, bądź jego nowego elementu (podzbioru) oraz konsultowanie kwestii zamiaru wprowadzenia w zbiorze zmian w zakresie: sposobu zbierania oraz udostępniania danych, celu i zakresu przetwarzania danych, miejsca przetwarzania danych, zmiany formy przetwarzania danych, zaprzestania przetwarzania, usunięcia danych ze zbioru lub zniszczenia zbioru danych oraz zastosowanych zabezpieczeń związanych z jego przetwarzaniem,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4.2 udzielanie Administratorowi Danych oraz innym pracownikom upoważnionym do przetwarzania danych osobowych w nadzorowanym przez niego zbiorze wyjaśnień w sprawie zarządzanych przez niego zbiorów oraz konsultowanie z nimi odpowiedzi na wszelkie zapytania w tej kwestii kierowane przez podmioty zewnętrzne,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4.3 nadawanie upoważnień osobom przetwarzającym dane osobowe w nadzorowanych przez nich zbiorach,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4.4 nadzór nad wdrożeniem i stosowaniem fizycznych środków zabezpieczenia obszarów, w których przetwarzane są dane osobowe zawarte w zbiorze, którym zarządza,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4.5 udział w wewnętrznym postępowaniu kontrolnym oraz w postępowaniu kontrolnym prowadzonym przez inspektorów Biura Generalnego Inspektora Ochrony Danych Osobowych w odniesieniu do zarządzanego przez niego zbioru,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4.6 inne czynności przewidziane w niniejszej Polityce oraz Instrukcji.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5. W przypadku zmiany stanowiska pracy lub długotrwałej przerwy w jej wykonywaniu przez osobę pełniącą funkcję Zarządzającego Zbiorem Danych Osobowych należy dokonać powołania innej osoby na jej miejsce w trybie określonym w punkcie 1 powyżej. Zarządzający Zbiorem Danych Osobowych musi dokonać przekazania swych obowiązków w odniesieniu do nadzorowanego zbioru. Poprzez zmianę stanowiska pracy należy rozumieć zmianę stanowiska pracy w ramach i jak i całkowite rozwiązanie stosunku pracy. Poprzez długotrwałą przerwę w wykonywaniu pracy należy rozumieć przebywanie pracownika na zwolnieniu lekarskim, urlopie bezpłatnym lub macierzyńskim przez okres powyżej 30 dni.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2.6. PRACOWNICY URZĘDU MIEJSKIEGO POSIADAJĄCY DOSTĘP DO DANYCH OSOBOWYCH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1. Każdy pracownik UCZNIOWSKI KLUB SPORTOWY </w:t>
      </w:r>
      <w:r w:rsidR="0065514F">
        <w:rPr>
          <w:rFonts w:ascii="PalatinoLinotype" w:hAnsi="PalatinoLinotype" w:cs="Times New Roman" w:hint="eastAsia"/>
          <w:sz w:val="22"/>
          <w:szCs w:val="22"/>
          <w:lang w:eastAsia="pl-PL"/>
        </w:rPr>
        <w:t>„</w:t>
      </w:r>
      <w:r w:rsidR="0065514F">
        <w:rPr>
          <w:rFonts w:ascii="PalatinoLinotype" w:hAnsi="PalatinoLinotype" w:cs="Times New Roman"/>
          <w:sz w:val="22"/>
          <w:szCs w:val="22"/>
          <w:lang w:eastAsia="pl-PL"/>
        </w:rPr>
        <w:t>CHARMS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, który uzyskał upoważnienie do przetwarzania danych osobowych, zobowiązany jest do ich ochrony w sposób zgodny z przepisami Ustawy, Rozporządzenia, Polityki oraz Instrukcji.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2. Dostęp do określonego zbioru danych osobowych pracownik i uzyskuje na podstawie pisemnego upoważnienia, otrzymanego w trybie określonym w Rozdziale 3 niniejszej Polityki.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3. Pracownicy zatrudnieni - na podstawie umowy o pracę, bądź świadczący usługi na podstawie umów cywilnoprawnych (w tym także stażyści oraz praktykanci ) - przy przetwarzaniu danych osobowych zobowiązani są do zachowania w tajemnicy danych osobowych oraz sposobów ich zabezpieczenia. Obowiązek ten istnieje także po ustaniu zatrudnienia. Stosowny zapis o przyjęciu zobowiązania do zachowania w tajemnicy przetwarzanych danych osobowych zawiera upoważnienie, którego wzór znajduje się w Załączniku nr 1 do niniejszej Polityki. </w:t>
      </w: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0B625B" w:rsidRDefault="000B625B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4. Naruszenie obowiązku ochrony danych osobowych, a w szczególności obowiązku zachowania danych osobowych w tajemnicy skutkuje poniesieniem odpowiedzialności karnej na podstawie przepisów Ustawy oraz stanowi ciężkie naruszenie obowiązków pracowniczych i może być podstawą rozwiązania stosunku pracy w trybie art. 52 Kodeksu Pracy. </w:t>
      </w: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Pr="000B625B" w:rsidRDefault="0065514F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8"/>
          <w:szCs w:val="28"/>
          <w:lang w:eastAsia="pl-PL"/>
        </w:rPr>
        <w:t xml:space="preserve">3. UPOWAŻNIENIE DO PRZETWARZANIA DANYCH OSOBOWYCH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1. Do przetwarzania danych osobowych mogą być dopuszczone wyłącznie osoby posiadające upoważnienie nadane przez Administratora Danych lub przez upoważnioną osobę w jego imieniu. Upoważnienia nadawane są indywidualnie, odrębnie do każdego zbioru danych osobowych, ze wskazaniem jego podzbioru przed rozpoczęciem przez pracownika przetwarzania danych osobowych w danym zbiorze.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2. Upoważnienie do przetwarzania danych osobowych mogą uzyskać wyłącznie pracownicy w tym także stażyści oraz praktykanci i, a także osoby fizyczne, współpracujące z UCZNIOWSKI KLUB SPORTOWY </w:t>
      </w:r>
      <w:r w:rsidR="0065514F">
        <w:rPr>
          <w:rFonts w:ascii="PalatinoLinotype" w:hAnsi="PalatinoLinotype" w:cs="Times New Roman" w:hint="eastAsia"/>
          <w:sz w:val="22"/>
          <w:szCs w:val="22"/>
          <w:lang w:eastAsia="pl-PL"/>
        </w:rPr>
        <w:t>„</w:t>
      </w:r>
      <w:r w:rsidR="0065514F">
        <w:rPr>
          <w:rFonts w:ascii="PalatinoLinotype" w:hAnsi="PalatinoLinotype" w:cs="Times New Roman"/>
          <w:sz w:val="22"/>
          <w:szCs w:val="22"/>
          <w:lang w:eastAsia="pl-PL"/>
        </w:rPr>
        <w:t>CHARMS</w:t>
      </w:r>
      <w:r w:rsidR="0065514F">
        <w:rPr>
          <w:rFonts w:ascii="PalatinoLinotype" w:hAnsi="PalatinoLinotype" w:cs="Times New Roman" w:hint="eastAsia"/>
          <w:sz w:val="22"/>
          <w:szCs w:val="22"/>
          <w:lang w:eastAsia="pl-PL"/>
        </w:rPr>
        <w:t>”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 i pozostające w jego strukturze organizacyjnej (w szczególności poprzez realizację usług w lokalizacjach Administratora Danych z wykorzystaniem stosowanych urządzeń lub systemów), które uzyskują dostęp do danych osobowych w związku ze świadczeniem na rzecz i usług na podstawie umów cywilnoprawnych.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3. Procedura zarządzania upoważnieniami do przetwarzania danych osobowych w zbiorach danych osobowych dla osób nie będących pracownikami UCZNIOWSKI KLUB SPORTOWY </w:t>
      </w:r>
      <w:r w:rsidR="0065514F">
        <w:rPr>
          <w:rFonts w:ascii="PalatinoLinotype" w:hAnsi="PalatinoLinotype" w:cs="Times New Roman" w:hint="eastAsia"/>
          <w:sz w:val="22"/>
          <w:szCs w:val="22"/>
          <w:lang w:eastAsia="pl-PL"/>
        </w:rPr>
        <w:t>„</w:t>
      </w:r>
      <w:r w:rsidR="0065514F">
        <w:rPr>
          <w:rFonts w:ascii="PalatinoLinotype" w:hAnsi="PalatinoLinotype" w:cs="Times New Roman"/>
          <w:sz w:val="22"/>
          <w:szCs w:val="22"/>
          <w:lang w:eastAsia="pl-PL"/>
        </w:rPr>
        <w:t>CHARMS</w:t>
      </w:r>
      <w:r w:rsidR="0065514F">
        <w:rPr>
          <w:rFonts w:ascii="PalatinoLinotype" w:hAnsi="PalatinoLinotype" w:cs="Times New Roman" w:hint="eastAsia"/>
          <w:sz w:val="22"/>
          <w:szCs w:val="22"/>
          <w:lang w:eastAsia="pl-PL"/>
        </w:rPr>
        <w:t>”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, w oparciu o zawarte pomiędzy Administratorem Danych a innym pomiotem umowy powierzenia przetwarzania danych osobowych, wskazana jest w przedmiotowych umowach o powierzeniu przetwarzania danych osobowych.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4. Upoważnienia do przetwarzania danych osobowych dla osób Zarządzających Zbiorami Danych nadawane są w imieniu Administratora Danych przez właściciela.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5. Upoważnienia dla pozostałych pracowników i, biorących udział w procesach przetwarzania danych, nadawane są przez osoby Zarządzające Zbiorami Danych. Przed nadaniem upoważnienia, w razie wątpliwości co do zakresu upoważnienia Zarządzający Zbiorem Danych występuje z wnioskiem konsultacyjnym do Administratora Danych, który podejmuje decyzję o akceptacji bądź odmowie akceptacji przyznania upoważnienia do przetwarzania danych osobowych dla pracownika. W sytuacjach niebudzących zastrzeżeń Zarządzający Zbiorem Danych podpisuje i nadaje upoważnienie. Osoba Zarządzająca Zbiorem Danych informuje osoby uczestniczące w procesie nadawania upoważnień o jego przebiegu i rezultacie. </w:t>
      </w: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6. Administrator Danych oraz Osoby Zarządzające Zbiorem Danych ponoszą odpowiedzialność za przyznanie (utrzymywanie) zbyt szerokich uprawnień, w stosunku do realizowanych przez pracownika zadań zwłaszcza, jeżeli w związku z tym doszło do naruszenia bezpieczeństwa przetwarzania danych osobowych oraz odpowiadają za spełnienie innych wymagań dotyczących dopuszczenia do przetwarzania danych osobowych przewidzianych w niniejszym Rozdziale. </w:t>
      </w:r>
    </w:p>
    <w:p w:rsidR="000B625B" w:rsidRPr="000B625B" w:rsidRDefault="001C42AE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>
        <w:rPr>
          <w:rFonts w:ascii="PalatinoLinotype" w:hAnsi="PalatinoLinotype" w:cs="Times New Roman"/>
          <w:sz w:val="22"/>
          <w:szCs w:val="22"/>
          <w:lang w:eastAsia="pl-PL"/>
        </w:rPr>
        <w:t>7.</w:t>
      </w:r>
      <w:r w:rsidR="000B625B"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Administrator Danych zobowiązany jest: we własnym zakresie stale rozwijać wiedzę, umożliwiającą mu pełnienie powierzonej funkcji (w szczególności poprzez uczestnictwo w szkoleniach umożliwiających poszerzenie zakresu informacji dotyczących procesów związanych z przetwarzaniem danych osobowych),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OpenSymbol" w:hAnsi="OpenSymbol" w:cs="Times New Roman"/>
          <w:sz w:val="22"/>
          <w:szCs w:val="22"/>
          <w:lang w:eastAsia="pl-PL"/>
        </w:rPr>
        <w:t xml:space="preserve">•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na bieżąco monitorować zmiany przepisów prawnych regulujących procesy przetwarzania i ochrony danych uwzględniając wszelkie zmiany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>7.1.2. Zarządzający Zbiorem Danych Osobowych szkolony jest przez Administratora Danych lub inną wskazaną przez niego osobę (szkolenie wprowadzające). W ramach szkolenia jest on zapoznawany z: ogólnymi zagadnieniami związanymi z ochroną danych osobowych, szczegółowymi procedurami związanymi z ochroną danych osobowych w UCZNIOWSKI</w:t>
      </w:r>
      <w:r w:rsidR="001C42AE">
        <w:rPr>
          <w:rFonts w:ascii="PalatinoLinotype" w:hAnsi="PalatinoLinotype" w:cs="Times New Roman"/>
          <w:sz w:val="22"/>
          <w:szCs w:val="22"/>
          <w:lang w:eastAsia="pl-PL"/>
        </w:rPr>
        <w:t>M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 KLUB</w:t>
      </w:r>
      <w:r w:rsidR="001C42AE">
        <w:rPr>
          <w:rFonts w:ascii="PalatinoLinotype" w:hAnsi="PalatinoLinotype" w:cs="Times New Roman"/>
          <w:sz w:val="22"/>
          <w:szCs w:val="22"/>
          <w:lang w:eastAsia="pl-PL"/>
        </w:rPr>
        <w:t>IE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 SPORTOWY</w:t>
      </w:r>
      <w:r w:rsidR="001C42AE">
        <w:rPr>
          <w:rFonts w:ascii="PalatinoLinotype" w:hAnsi="PalatinoLinotype" w:cs="Times New Roman"/>
          <w:sz w:val="22"/>
          <w:szCs w:val="22"/>
          <w:lang w:eastAsia="pl-PL"/>
        </w:rPr>
        <w:t>M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 </w:t>
      </w:r>
      <w:r w:rsidR="001C42AE">
        <w:rPr>
          <w:rFonts w:ascii="PalatinoLinotype" w:hAnsi="PalatinoLinotype" w:cs="Times New Roman" w:hint="eastAsia"/>
          <w:sz w:val="22"/>
          <w:szCs w:val="22"/>
          <w:lang w:eastAsia="pl-PL"/>
        </w:rPr>
        <w:t>„</w:t>
      </w:r>
      <w:r w:rsidR="001C42AE">
        <w:rPr>
          <w:rFonts w:ascii="PalatinoLinotype" w:hAnsi="PalatinoLinotype" w:cs="Times New Roman"/>
          <w:sz w:val="22"/>
          <w:szCs w:val="22"/>
          <w:lang w:eastAsia="pl-PL"/>
        </w:rPr>
        <w:t>CHARMS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 , a w szczególności związanymi z zarządzanymi zbiorami danych osobowych. Zarządzający Zbiorami Danych osobowych pozostaje w stałym kontakcie z Administratorem Danych i jest na bieżąco informowany o: zmianach procedur związanych z ochroną danych osobowych.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Pracownicy, którym ma zostać nadane upoważnienie do przetwarzania danych osobowych szkoleni są przez Administratora Danych lub inną wskazaną przez niego osobę (szkolenie wprowadzające). W ramach szkolenia są oni zapoznawani z następującymi zagadnieniami: podstawowymi pojęciami z zakresu ochrony danych osobowych (dane osobowe, przetwarzanie danych osobowych, dane wrażliwe, zbiór danych osobowych), odpowiedzialnością prawną ciążącą na osobach przetwarzających dane osobowe, procedurami działania w przypadku wykrycia nieuprawnionego dostępu do danych osobowych, posobem postępowania w przypadku wykrycia nieprawidłowości związanych z przetwarzaniem danych osobowych.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8. W przypadku zaistnienia nadzwyczajnych okoliczności, wpływających na konieczność poszerzenia wiedzy Zarządzających Zbiorami Danych Osobowych oraz pracowników przetwarzających dane osobowe, takich jak w szczególności: gruntowna zmiana przepisów prawnych związanych z ochroną danych osobowych, Administrator Danych lub inna wskazana przez niego osoba przeprowadza szkolenie uzupełniające 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9. Szkolenie uzupełniające, zostanie przeprowadzone bez zbędnej zwłoki w odniesieniu do dnia zaistnienia nadzwyczajnych okoliczności.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10. Po odbyciu szkolenia wprowadzającego osobom biorącym udział w procesach przetwarzania danych osobowych nadawane jest upoważnienie do przetwarzania danych osobowych, wydawane jest ono w dwóch egzemplarzach, z których każdy musi być podpisany przez pracownika któremu je nadano. Jednocześnie osoba, której nadawane jest upoważnienie do przetwarzania danych osobowych zostaje zobowiązana do stosowania obowiązujących w klubie zasad ochrony danych osobowych, poprzez złożenie własnoręcznego podpisu na wydanym jej upoważnieniu do przetwarzania danych osobowych. </w:t>
      </w:r>
    </w:p>
    <w:p w:rsidR="000B625B" w:rsidRPr="000B625B" w:rsidRDefault="000B625B" w:rsidP="000B625B">
      <w:pPr>
        <w:numPr>
          <w:ilvl w:val="0"/>
          <w:numId w:val="18"/>
        </w:numPr>
        <w:spacing w:before="100" w:beforeAutospacing="1" w:after="100" w:afterAutospacing="1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Jeden egzemplarz upoważnienia jest przechowywany jako część dokumentacji kadrowej, drugi jest wydawany pracownikowi któremu nadano upoważnienie. </w:t>
      </w:r>
    </w:p>
    <w:p w:rsidR="0065514F" w:rsidRPr="0065514F" w:rsidRDefault="0065514F" w:rsidP="000B625B">
      <w:pPr>
        <w:numPr>
          <w:ilvl w:val="0"/>
          <w:numId w:val="18"/>
        </w:numPr>
        <w:spacing w:before="100" w:beforeAutospacing="1" w:after="100" w:afterAutospacing="1"/>
        <w:rPr>
          <w:rFonts w:ascii="OpenSymbol" w:hAnsi="OpenSymbol" w:cs="Times New Roman"/>
          <w:sz w:val="22"/>
          <w:szCs w:val="22"/>
          <w:lang w:eastAsia="pl-PL"/>
        </w:rPr>
      </w:pPr>
    </w:p>
    <w:p w:rsidR="0065514F" w:rsidRDefault="0065514F" w:rsidP="0065514F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</w:p>
    <w:p w:rsidR="0065514F" w:rsidRPr="0065514F" w:rsidRDefault="0065514F" w:rsidP="0065514F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</w:p>
    <w:p w:rsidR="000B625B" w:rsidRPr="000B625B" w:rsidRDefault="000B625B" w:rsidP="000B625B">
      <w:pPr>
        <w:numPr>
          <w:ilvl w:val="0"/>
          <w:numId w:val="18"/>
        </w:numPr>
        <w:spacing w:before="100" w:beforeAutospacing="1" w:after="100" w:afterAutospacing="1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Wydanie każdego upoważnienia jest odnotowywane przez Administratora Danych w prowadzonej przez niego ewidencji upoważnień </w:t>
      </w:r>
    </w:p>
    <w:p w:rsidR="000B625B" w:rsidRPr="000B625B" w:rsidRDefault="000B625B" w:rsidP="000B625B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11. Zakres nadanych pracownikowi uprawnień może ulegać zmianie (rozszerzeniu bądź zawężeniu) w związku z pełnieniem przez niego określonych zadań w określonym czasie. W takim przypadku tryb wskazany do nadawania uprawnień określony w niniejszym Rozdziale jest właściwy również w razie aktualizacji zakresu przyznanych uprawnień dla pracownika w związku z jego dostępem do określonego zbioru danych osobowych. </w:t>
      </w:r>
    </w:p>
    <w:p w:rsidR="000B625B" w:rsidRPr="000B625B" w:rsidRDefault="000B625B" w:rsidP="000B625B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12. Obligatoryjna utrata prawa do przetwarzania danych osobowych określonych w upoważnieniu następuje w szczególności w przypadku: </w:t>
      </w:r>
    </w:p>
    <w:p w:rsidR="000B625B" w:rsidRPr="000B625B" w:rsidRDefault="000B625B" w:rsidP="000B625B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12.1. zmiany stanowiska pracy w klubie, na którym nie ma konieczności posiadania dostępu do danych osobowych lub w szczególności, gdy ustaje zasadność i celowość dalszego wykonywania prawa do przetwarzania danych w związku ze zmianą realizowanych przez pracownika zadań wynikających z jego indywidualnego zakresu czynności, </w:t>
      </w:r>
    </w:p>
    <w:p w:rsidR="000B625B" w:rsidRPr="000B625B" w:rsidRDefault="000B625B" w:rsidP="000B625B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12.2. umyślnego naruszenia zasad ochrony danych osobowych określonych w Ustawie, Rozporządzeniu, Polityce, Instrukcji, </w:t>
      </w:r>
    </w:p>
    <w:p w:rsidR="000B625B" w:rsidRPr="000B625B" w:rsidRDefault="000B625B" w:rsidP="000B625B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12.3. rozwiązania stosunku pracy. </w:t>
      </w:r>
    </w:p>
    <w:p w:rsidR="000B625B" w:rsidRPr="000B625B" w:rsidRDefault="000B625B" w:rsidP="000B625B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13. W przypadkach określonych w punkcie powyżej podmiot, który był właściwy do nadania upoważnienia do przetwarzania danych osobowych zobowiązany jest niezwłocznie do jego wycofania i powiadomienia Administratora Danych oraz działu kadr o konieczności dokonania zmian w prowadzonej przez nich ewidencji osób dopuszczonych do przetwarzania danych. </w:t>
      </w:r>
    </w:p>
    <w:p w:rsidR="000B625B" w:rsidRPr="000B625B" w:rsidRDefault="000B625B" w:rsidP="000B625B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8"/>
          <w:szCs w:val="28"/>
          <w:lang w:eastAsia="pl-PL"/>
        </w:rPr>
        <w:t xml:space="preserve">4. UMOWY POWIERZENIA PRZETWARZANIA DANYCH OSOBOWYCH </w:t>
      </w:r>
    </w:p>
    <w:p w:rsidR="000B625B" w:rsidRPr="000B625B" w:rsidRDefault="000B625B" w:rsidP="000B625B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1. UCZNIOWSKI KLUB SPORTOWY </w:t>
      </w:r>
      <w:r w:rsidR="0065514F">
        <w:rPr>
          <w:rFonts w:ascii="PalatinoLinotype" w:hAnsi="PalatinoLinotype" w:cs="Times New Roman"/>
          <w:sz w:val="22"/>
          <w:szCs w:val="22"/>
          <w:lang w:eastAsia="pl-PL"/>
        </w:rPr>
        <w:t>CHARMS</w:t>
      </w:r>
      <w:r w:rsidR="0065514F"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realizując niniejszą Politykę Bezpieczeństwa, dopuszcza by dane osobowe, których jest administratorem były przetwarzane poza własnymi strukturami organizacyjnymi. Może się to odbywać wyłącznie na mocy umowy powierzenia przetwarzania danych osobowych, wchodzących w skład danego zbioru danych osobowych, bądź powierzenia elementów danego zbioru w określonym celu i zakresie, podmiotowi zewnętrznemu. </w:t>
      </w:r>
    </w:p>
    <w:p w:rsidR="000B625B" w:rsidRPr="000B625B" w:rsidRDefault="000B625B" w:rsidP="000B625B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2. Pisemna umowa o powierzeniu przetwarzania danych osobowych, o której mowa w niniejszym Rozdziale musi być zgodna z postanowieniami art. 31 Ustawy. </w:t>
      </w:r>
    </w:p>
    <w:p w:rsidR="000B625B" w:rsidRPr="000B625B" w:rsidRDefault="000B625B" w:rsidP="000B625B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3. Powierzenia przetwarzania danych osobowych może dokonać Administrator Danych. Powierzenie przetwarzania danych osobowych może nastąpić na podstawie pisemnej umowy, aneksu do umowy lub klauzuli do umowy. </w:t>
      </w:r>
    </w:p>
    <w:p w:rsidR="001C42AE" w:rsidRDefault="001C42AE" w:rsidP="000B625B">
      <w:pPr>
        <w:spacing w:before="100" w:beforeAutospacing="1" w:after="100" w:afterAutospacing="1"/>
        <w:ind w:left="720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1C42AE" w:rsidRDefault="001C42AE" w:rsidP="000B625B">
      <w:pPr>
        <w:spacing w:before="100" w:beforeAutospacing="1" w:after="100" w:afterAutospacing="1"/>
        <w:ind w:left="720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1C42AE" w:rsidRDefault="001C42AE" w:rsidP="000B625B">
      <w:pPr>
        <w:spacing w:before="100" w:beforeAutospacing="1" w:after="100" w:afterAutospacing="1"/>
        <w:ind w:left="720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65514F" w:rsidRPr="001C42AE" w:rsidRDefault="000B625B" w:rsidP="001C42AE">
      <w:pPr>
        <w:spacing w:before="100" w:beforeAutospacing="1" w:after="100" w:afterAutospacing="1"/>
        <w:ind w:left="720"/>
        <w:rPr>
          <w:rFonts w:ascii="OpenSymbol" w:hAnsi="OpenSymbol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4. W przypadku, gdy powierzenie danych osobowych wynika wprost z zawartej z danym podmiotem umowy, nie ma konieczności sporządzania dodatkowo pisemnej umowy o powierzeniu przetwarzania danych osobowych.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5. Każdorazowe dokonanie powierzenia danych osobowych o którym mowa w niniejszym Rozdziale musi obligatoryjnie zostać odnotowane w wykazie zawartych umów o powierzeniu przetwarzania danych osobowych stanowiącym Załącznik nr 3 do niniejszej Polityki, prowadzonym przez Administratora Danych.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6. UCZNIOWSKI KLUB SPORTOWY </w:t>
      </w:r>
      <w:r w:rsidR="0065514F">
        <w:rPr>
          <w:rFonts w:ascii="PalatinoLinotype" w:hAnsi="PalatinoLinotype" w:cs="Times New Roman"/>
          <w:sz w:val="22"/>
          <w:szCs w:val="22"/>
          <w:lang w:eastAsia="pl-PL"/>
        </w:rPr>
        <w:t>CHARMS</w:t>
      </w:r>
      <w:r w:rsidR="0065514F"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w zakresie prowadzonej przez siebie działalności może przetwarzać również dane osobowe powierzone mu przez inne podmioty. Administratorem powyższych danych są podmioty przekazujące dane osobowe w powierzenie, będące zobowiązane do zawarcia pisemnej umowy o powierzeniu przetwarzania ww. danych.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7. Dane osobowe przetwarzane w klubie mogą zostać udostępnione odbiorcom danych lub innemu podmiotowi na zasadach określonych poniżej.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8. Dane osobowe mogą być udostępniane na pisemny umotywowany wniosek osoby, której dotyczą w terminie 30 dni od daty złożenia przez nią wniosku w ramach przysługującego jej prawa do kontroli przetwarzania danych osobowych.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9. Do udostępnienia danych może dojść również w oparciu o zawartą umowę udostępnienia danych osobowych, po spełnieniu przesłanki legalności udostępnienia danych osobowych.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10. Udostępnienie danych osobowych powinno zawierać informację o tym, jakie dane osobowe zawiera zbiór, w jaki sposób zebrano dane, w jakim celu i zakresie dane są przetwarzane oraz w jakim zakresie oraz komu dane zostały udostępnione.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11. Udostępnienie danych osobowych odbiorcom danych może odbywać się w celu włączenia danych do zbioru lub w celach innych niż włączenie danych do zbioru.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12. Wnioski o udostępnienie danych, o którym mowa w Punkcie 8 przekazywane są do Administratora Danych, który je opiniuje i odnotowuje fakt udostępnienia w prowadzonej ewidencji, której wzór zawiera Załącznik nr 5. Odnotowanie faktu udostępnienia danych osobowych następuje również w sytuacji udostępnienia danych na podstawie stosownej umowy, o której mowa w pkt 9.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13. Faktycznego udostępnienia danych lub przekazania wnioskującemu informacji o nieudostępnieniu wnioskowanych danych dokonuje Zarządzający Zbiorem Danych Osobowych, odpowiedzialny za zbiór, w którym przetwarzane są dane objęte wnioskiem.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14. W przypadku konieczności ujawnienia do wiadomości publicznej danych osobowych przetwarzanych w klubie, informacje o tym przekazuje się do Administratora Danych, który dokonuje oceny legalności takiego ujawnienia. </w:t>
      </w: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b/>
          <w:bCs/>
          <w:sz w:val="28"/>
          <w:szCs w:val="28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b/>
          <w:bCs/>
          <w:sz w:val="28"/>
          <w:szCs w:val="28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b/>
          <w:bCs/>
          <w:sz w:val="28"/>
          <w:szCs w:val="28"/>
          <w:lang w:eastAsia="pl-PL"/>
        </w:rPr>
      </w:pPr>
    </w:p>
    <w:p w:rsidR="0065514F" w:rsidRDefault="0065514F" w:rsidP="000B625B">
      <w:pPr>
        <w:spacing w:before="100" w:beforeAutospacing="1" w:after="100" w:afterAutospacing="1"/>
        <w:rPr>
          <w:rFonts w:ascii="PalatinoLinotype" w:hAnsi="PalatinoLinotype" w:cs="Times New Roman"/>
          <w:b/>
          <w:bCs/>
          <w:sz w:val="28"/>
          <w:szCs w:val="28"/>
          <w:lang w:eastAsia="pl-PL"/>
        </w:rPr>
      </w:pP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8"/>
          <w:szCs w:val="28"/>
          <w:lang w:eastAsia="pl-PL"/>
        </w:rPr>
        <w:t xml:space="preserve">5. KONTROLA PRZETWARZANIA I STANU ZABEZPIECZENIA DANYCH OSOBOWYCH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1. Nadzór i kontrolę nad ochroną danych osobowych przetwarzanych w strukturze Administratora Danych sprawuje osoba wyznaczona przez właściciela i przeszkolona, certyfikowana w zakresie Ochrony Danych Osobowych.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2. Czynności kontrolne przeprowadzane są raz w roku. Kontrolą, o której mowa w pkt 1, mogą zostać objęte stanowiska/osoby wyodrębnione w strukturze Administratora Danych w celu ustalenia, czy w ich obszarze funkcjonowania nie znajdują się dane osobowe, które powinny zostać poddane zasadom ochrony przewidzianym w Ustawie, Rozporządzeniu oraz dokumentacji przetwarzania danych.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>3. Z czynności audytowych sporządzany jest protokół, w którym dokonuje się dokładnego opisu zakresu kontroli i czynności przeprowadzonych w jej trakcie. We wnioskach protokołu dokonuje się całościowej</w:t>
      </w:r>
      <w:r w:rsidR="0065514F">
        <w:rPr>
          <w:rFonts w:ascii="Times New Roman" w:hAnsi="Times New Roman" w:cs="Times New Roman"/>
          <w:lang w:eastAsia="pl-PL"/>
        </w:rPr>
        <w:t xml:space="preserve"> 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oceny stanu ochrony danych przetwarzanych przez Administratora Danych oraz wskazuje występujące w tym zakresie uchybienia wraz ze sposobami i terminem ich usunięcia.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4. Protokół sporządzany jest w dwóch egzemplarzach i podpisywany jest przez osoby wykonujące czynności kontrolne oraz obowiązkowo przez osobę upoważnioną do dysponowania danymi. Jednen egzemplarz </w:t>
      </w:r>
      <w:r w:rsidRPr="000B625B">
        <w:rPr>
          <w:rFonts w:ascii="PalatinoLinotype" w:hAnsi="PalatinoLinotype" w:cs="Times New Roman"/>
          <w:lang w:eastAsia="pl-PL"/>
        </w:rPr>
        <w:t xml:space="preserve">protokołu pozostaje w dokumentacji Administratora a drugi otrzymuje osoba upoważniona do przetwarzania danych.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5. Osobom wymienionym w pkt 1 przysługuje prawo do wykonania czynności sprawdzających w zakresie weryfikacji usunięcia przez osobę upoważnioną uchybień i wykonania innych zaleceń wskazanych w protokole z przeprowadzonego audytu. Z czynności tych spisywany jest protokół. W przypadku nie wykonania zaleceń pokontrolnych Audytor informuje pisemnie o tym fakcie Administratora danych wnioskując o podjęcie działań dyscyplinujących.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8"/>
          <w:szCs w:val="28"/>
          <w:lang w:eastAsia="pl-PL"/>
        </w:rPr>
        <w:t xml:space="preserve">6. SZCZEGÓŁOWY WYKAZ PRZETWARZANYCH ZBIORÓW DANYCH OSOBOWYCH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1. W klubie wyodrębnione zostały zbiory danych osobowych, których wykaz wraz ze wskazaniem programów stosowanych do ich przetwarzania oraz opisem struktury zbiorów danych osobowych wskazującym zawartość poszczególnych pól informacyjnych i powiązań między nimi zawiera Wykaz Zbiorów Danych Osobowych stanowiący Załącznik nr 4 do niniejszej Polityki. </w:t>
      </w:r>
    </w:p>
    <w:p w:rsidR="001C42AE" w:rsidRDefault="000B625B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2. Pomiędzy systemami informatycznymi służącymi do przetwarzania danych osobowych funkcjonującymi w klubie, </w:t>
      </w: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1C42AE" w:rsidRDefault="001C42AE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nie występuje wzajemny przepływ danych osobowych.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8"/>
          <w:szCs w:val="28"/>
          <w:lang w:eastAsia="pl-PL"/>
        </w:rPr>
        <w:t xml:space="preserve">7. WYKAZ BUDYNKÓW, POMIESZCZEŃ LUB CZĘŚCI POMIESZCZEŃ, TWORZĄCYCH OBSZAR, W KTÓRYM PRZETWARZANE SĄ DANE OSOBOWE </w:t>
      </w:r>
    </w:p>
    <w:p w:rsidR="001C42AE" w:rsidRDefault="000B625B" w:rsidP="000B625B">
      <w:pPr>
        <w:spacing w:before="100" w:beforeAutospacing="1" w:after="100" w:afterAutospacing="1"/>
        <w:rPr>
          <w:rFonts w:ascii="PalatinoLinotype" w:hAnsi="PalatinoLinotype" w:cs="Times New Roman"/>
          <w:sz w:val="22"/>
          <w:szCs w:val="22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Wykaz budynków tworzących obszar w którym przetwarzane są dane osobowe: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1. Siedziba Uczniowskiego Klubu Sportowego </w:t>
      </w:r>
      <w:r w:rsidR="0053229A">
        <w:rPr>
          <w:rFonts w:ascii="PalatinoLinotype" w:hAnsi="PalatinoLinotype" w:cs="Times New Roman"/>
          <w:sz w:val="22"/>
          <w:szCs w:val="22"/>
          <w:lang w:eastAsia="pl-PL"/>
        </w:rPr>
        <w:t>CHARMS</w:t>
      </w:r>
    </w:p>
    <w:p w:rsidR="000B625B" w:rsidRDefault="000B625B" w:rsidP="000B625B">
      <w:pPr>
        <w:spacing w:before="100" w:beforeAutospacing="1" w:after="100" w:afterAutospacing="1"/>
        <w:rPr>
          <w:rFonts w:ascii="LiberationSerif" w:hAnsi="LiberationSerif" w:cs="Times New Roman"/>
          <w:lang w:eastAsia="pl-PL"/>
        </w:rPr>
      </w:pPr>
    </w:p>
    <w:p w:rsidR="0053229A" w:rsidRPr="000B625B" w:rsidRDefault="0053229A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8"/>
          <w:szCs w:val="28"/>
          <w:lang w:eastAsia="pl-PL"/>
        </w:rPr>
        <w:t xml:space="preserve">8. ŚRODKI TECHNICZNE I ORGANIZACYJNE NIEZBĘDNE DLA ZAPEWNIENIA POUFNOŚCI, INTEGRALNOŚCI I ROZLICZALNOŚCI PRZETWARZANYCH DANYCH OSOBOWYCH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1. ŚRODKI TECHNICZNE NIEZBĘDNE DLA ZAPEWNIENIA POUFNOŚCI, INTEGRALNOŚCI I ROZLICZALNOŚCI PRZETWARZANYCH DANYCH OSOBOWYCH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3"/>
        <w:gridCol w:w="3701"/>
      </w:tblGrid>
      <w:tr w:rsidR="000B625B" w:rsidRPr="000B625B" w:rsidTr="000B62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b/>
                <w:bCs/>
                <w:sz w:val="22"/>
                <w:szCs w:val="22"/>
                <w:lang w:eastAsia="pl-PL"/>
              </w:rPr>
              <w:t xml:space="preserve">Środek techniczny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b/>
                <w:bCs/>
                <w:sz w:val="22"/>
                <w:szCs w:val="22"/>
                <w:lang w:eastAsia="pl-PL"/>
              </w:rPr>
              <w:t xml:space="preserve">Uwagi </w:t>
            </w:r>
          </w:p>
        </w:tc>
      </w:tr>
      <w:tr w:rsidR="000B625B" w:rsidRPr="000B625B" w:rsidTr="000B62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Dostęp do pomieszczeń, w których przetwarzany jest zbiory danych osobowych objęte są systemem kontroli dostępu.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B625B" w:rsidRPr="000B625B" w:rsidTr="000B62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Zbiór danych osobowych w formie papierowej przechowywany jest w zamkniętym pokoju.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Zabezpieczenie to funkcjonuje w odniesieniu nie do każdego z wyodrębnionych zbiorów. </w:t>
            </w:r>
          </w:p>
        </w:tc>
      </w:tr>
      <w:tr w:rsidR="000B625B" w:rsidRPr="000B625B" w:rsidTr="000B62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Kopie zapasowe/archiwalne zbioru danych osobowych przechowywane są w zamkniętym pokoju, w zamkniętej szafie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B625B" w:rsidRPr="000B625B" w:rsidTr="000B62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Pomieszczenie, w którym przetwarzane są zbiory danych osobowych zabezpieczone jest przed skutkami pożaru za pomocą systemu przeciwpożarowego i/lub wolno stojącej gaśnicy.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B625B" w:rsidRPr="000B625B" w:rsidTr="000B62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Dokumenty zawierające dane osobowe po ustaniu przydatności są niszczone w sposób mechaniczny za pomocą niszczarek dokumentów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2. ŚRODKI ORGANIZACYJNE NIEZBĘDNE DLA ZAPEWNIENIA POUFNOŚCI, INTEGRALNOŚCI I ROZLICZALNOŚCI PRZETWARZANYCH DANYCH OSOBOWYCH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  <w:gridCol w:w="629"/>
      </w:tblGrid>
      <w:tr w:rsidR="000B625B" w:rsidRPr="000B625B" w:rsidTr="001C42A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b/>
                <w:bCs/>
                <w:sz w:val="22"/>
                <w:szCs w:val="22"/>
                <w:lang w:eastAsia="pl-PL"/>
              </w:rPr>
              <w:t xml:space="preserve">Środek organizacyjny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b/>
                <w:bCs/>
                <w:sz w:val="22"/>
                <w:szCs w:val="22"/>
                <w:lang w:eastAsia="pl-PL"/>
              </w:rPr>
              <w:t xml:space="preserve">Uwagi </w:t>
            </w:r>
          </w:p>
        </w:tc>
      </w:tr>
      <w:tr w:rsidR="000B625B" w:rsidRPr="000B625B" w:rsidTr="001C42A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Do przetwarzania danych osobowych dopuszczono wyłącznie osoby posiadające upoważnienie nadane przez administratora danych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B625B" w:rsidRPr="000B625B" w:rsidTr="001C42A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Prowadzona jest ewidencja osób upoważnionych do przetwarzania danych osobowych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B625B" w:rsidRPr="000B625B" w:rsidTr="001C42A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Opracowano i wdrożono Politykę Bezpieczeństwa o której mowa w ustawie o ochronie danych osobowych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C42AE" w:rsidRPr="000B625B" w:rsidTr="001C42AE">
        <w:tc>
          <w:tcPr>
            <w:tcW w:w="9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2AE" w:rsidRDefault="001C42AE" w:rsidP="000B625B">
            <w:pPr>
              <w:spacing w:before="100" w:beforeAutospacing="1" w:after="100" w:afterAutospacing="1"/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</w:pPr>
          </w:p>
          <w:p w:rsidR="001C42AE" w:rsidRDefault="001C42AE" w:rsidP="000B625B">
            <w:pPr>
              <w:spacing w:before="100" w:beforeAutospacing="1" w:after="100" w:afterAutospacing="1"/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</w:pPr>
          </w:p>
          <w:p w:rsidR="001C42AE" w:rsidRPr="000B625B" w:rsidRDefault="001C42AE" w:rsidP="000B625B">
            <w:pPr>
              <w:spacing w:before="100" w:beforeAutospacing="1" w:after="100" w:afterAutospacing="1"/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2AE" w:rsidRPr="000B625B" w:rsidRDefault="001C42AE" w:rsidP="000B625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B625B" w:rsidRPr="000B625B" w:rsidTr="001C42A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Osoby zatrudnione przy przetwarzaniu danych zostały zaznajomione z przepisami dotyczącymi ochrony danych osobowych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B625B" w:rsidRPr="000B625B" w:rsidTr="001C42A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Przeszkolono osoby zatrudnione przy przetwarzaniu danych osobowych w zakresie zabezpieczeń systemu informatycznego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B625B" w:rsidRPr="000B625B" w:rsidTr="001C42A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Osoby zatrudnione przy przetwarzaniu danych osobowych obowiązane zostały do zachowania ich w tajemnicy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625B" w:rsidRPr="000B625B" w:rsidRDefault="000B625B" w:rsidP="000B625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757" w:tblpY="27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8"/>
        <w:gridCol w:w="36"/>
      </w:tblGrid>
      <w:tr w:rsidR="0053229A" w:rsidRPr="000B625B" w:rsidTr="0053229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229A" w:rsidRPr="000B625B" w:rsidRDefault="0053229A" w:rsidP="0053229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Monitory komputerów, na których przetwarzane są dane osobowe ustawione są w sposób uniemożliwiający wgląd osobom postronnym oraz zabezpieczone hasłem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229A" w:rsidRPr="000B625B" w:rsidRDefault="0053229A" w:rsidP="0053229A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3229A" w:rsidRPr="000B625B" w:rsidTr="0053229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229A" w:rsidRPr="000B625B" w:rsidRDefault="0053229A" w:rsidP="0053229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B625B">
              <w:rPr>
                <w:rFonts w:ascii="PalatinoLinotype" w:hAnsi="PalatinoLinotype" w:cs="Times New Roman"/>
                <w:sz w:val="22"/>
                <w:szCs w:val="22"/>
                <w:lang w:eastAsia="pl-PL"/>
              </w:rPr>
              <w:t xml:space="preserve">Kopie zapasowe zbioru danych osobowych przechowywane są w innym pomieszczeniu niż to, w którym znajduje się serwer, na którym dane osobowe przetwarzane są na bieżąco.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229A" w:rsidRPr="000B625B" w:rsidRDefault="0053229A" w:rsidP="0053229A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:rsidR="0053229A" w:rsidRPr="000B625B" w:rsidRDefault="0053229A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2"/>
          <w:szCs w:val="22"/>
          <w:lang w:eastAsia="pl-PL"/>
        </w:rPr>
        <w:t xml:space="preserve">3. ZASADY PRZEGLĄDANIA I KONSERWACJI SYSTEMU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>Przegląd i konserwacja zbiorów danych dokonywane są poprzez: a) badanie spójności bazy danych,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br/>
        <w:t xml:space="preserve">b) uruchamianie zapytań do bazy danych w celu analizy danych, c) przegląd wydruków po wyznaczonych procesach,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d) sprawdzanie zgodności danych z dokumentami, e) analiza zgłaszanych uwag użytkowników.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Przeglądu i konserwacji dokonują specjalista ds Informatyki w porozumieniu z Administratorem Danych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 xml:space="preserve">W przypadku zlecenia wykonywania czynności, o których mowa wyżej, podmiotowi zewnętrznemu, wszelkie prace powinny odbywać się pod nadzorem Administratora Dannych. </w:t>
      </w:r>
    </w:p>
    <w:p w:rsidR="000B625B" w:rsidRPr="000B625B" w:rsidRDefault="000B625B" w:rsidP="00D76AAA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b/>
          <w:bCs/>
          <w:sz w:val="28"/>
          <w:szCs w:val="28"/>
          <w:lang w:eastAsia="pl-PL"/>
        </w:rPr>
        <w:t xml:space="preserve">9. ZAŁĄCZNIKI </w:t>
      </w:r>
    </w:p>
    <w:p w:rsidR="000B625B" w:rsidRPr="000B625B" w:rsidRDefault="000B625B" w:rsidP="000B625B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0B625B">
        <w:rPr>
          <w:rFonts w:ascii="PalatinoLinotype" w:hAnsi="PalatinoLinotype" w:cs="Times New Roman"/>
          <w:sz w:val="22"/>
          <w:szCs w:val="22"/>
          <w:lang w:eastAsia="pl-PL"/>
        </w:rPr>
        <w:t>Załącznik nr 1 – Wzór upoważnienia do przetwarzania danych osobowych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br/>
        <w:t>Załącznik nr 2 – Ewidencja osób upoważnionych do przetwarzania danych osobowych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br/>
        <w:t>Załącznik nr 3 – Wykaz zawartych umów o powierzeniu przetwarzania danych osobowych/udostępnieniu danych osobowych.</w:t>
      </w:r>
      <w:r w:rsidRPr="000B625B">
        <w:rPr>
          <w:rFonts w:ascii="PalatinoLinotype" w:hAnsi="PalatinoLinotype" w:cs="Times New Roman"/>
          <w:sz w:val="22"/>
          <w:szCs w:val="22"/>
          <w:lang w:eastAsia="pl-PL"/>
        </w:rPr>
        <w:br/>
        <w:t xml:space="preserve">Załącznik nr 4 – Rejestr kategorii przetwarzań danych osobowych </w:t>
      </w:r>
    </w:p>
    <w:p w:rsidR="000B625B" w:rsidRDefault="000B625B" w:rsidP="00D10844">
      <w:pPr>
        <w:pStyle w:val="UKSCharmstemplate"/>
      </w:pPr>
    </w:p>
    <w:sectPr w:rsidR="000B625B" w:rsidSect="00EA6C52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0D" w:rsidRDefault="008A500D" w:rsidP="00092E03">
      <w:r>
        <w:separator/>
      </w:r>
    </w:p>
  </w:endnote>
  <w:endnote w:type="continuationSeparator" w:id="0">
    <w:p w:rsidR="008A500D" w:rsidRDefault="008A500D" w:rsidP="0009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Linotype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0D" w:rsidRDefault="008A500D" w:rsidP="00092E03">
      <w:r>
        <w:separator/>
      </w:r>
    </w:p>
  </w:footnote>
  <w:footnote w:type="continuationSeparator" w:id="0">
    <w:p w:rsidR="008A500D" w:rsidRDefault="008A500D" w:rsidP="00092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D" w:rsidRPr="00EA6C52" w:rsidRDefault="00B2593D" w:rsidP="00B2593D">
    <w:pPr>
      <w:jc w:val="both"/>
      <w:rPr>
        <w:sz w:val="20"/>
        <w:szCs w:val="20"/>
      </w:rPr>
    </w:pPr>
    <w:r w:rsidRPr="00EA6C52">
      <w:rPr>
        <w:sz w:val="20"/>
        <w:szCs w:val="20"/>
      </w:rPr>
      <w:t>Uczniowski Klub Sportowy</w:t>
    </w:r>
    <w:r>
      <w:rPr>
        <w:sz w:val="20"/>
        <w:szCs w:val="20"/>
      </w:rPr>
      <w:t xml:space="preserve"> </w:t>
    </w:r>
    <w:r w:rsidRPr="00EA6C52">
      <w:rPr>
        <w:sz w:val="20"/>
        <w:szCs w:val="20"/>
      </w:rPr>
      <w:t>„CHARMS”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Bytom,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"dd.MM.yyyy" </w:instrText>
    </w:r>
    <w:r>
      <w:rPr>
        <w:sz w:val="20"/>
        <w:szCs w:val="20"/>
      </w:rPr>
      <w:fldChar w:fldCharType="separate"/>
    </w:r>
    <w:r w:rsidR="00D76AAA">
      <w:rPr>
        <w:noProof/>
        <w:sz w:val="20"/>
        <w:szCs w:val="20"/>
      </w:rPr>
      <w:t>05.09.2018</w:t>
    </w:r>
    <w:r>
      <w:rPr>
        <w:sz w:val="20"/>
        <w:szCs w:val="20"/>
      </w:rPr>
      <w:fldChar w:fldCharType="end"/>
    </w:r>
    <w:r w:rsidRPr="00EA6C52">
      <w:rPr>
        <w:sz w:val="20"/>
        <w:szCs w:val="20"/>
      </w:rPr>
      <w:t xml:space="preserve"> </w:t>
    </w:r>
  </w:p>
  <w:p w:rsidR="00B2593D" w:rsidRPr="00EA6C52" w:rsidRDefault="00B2593D" w:rsidP="00B2593D">
    <w:pPr>
      <w:jc w:val="both"/>
      <w:rPr>
        <w:sz w:val="20"/>
        <w:szCs w:val="20"/>
      </w:rPr>
    </w:pPr>
    <w:r w:rsidRPr="00EA6C52">
      <w:rPr>
        <w:sz w:val="20"/>
        <w:szCs w:val="20"/>
      </w:rPr>
      <w:t>41-902 Bytom, ul.</w:t>
    </w:r>
    <w:r>
      <w:rPr>
        <w:sz w:val="20"/>
        <w:szCs w:val="20"/>
      </w:rPr>
      <w:t xml:space="preserve"> </w:t>
    </w:r>
    <w:r w:rsidRPr="00EA6C52">
      <w:rPr>
        <w:sz w:val="20"/>
        <w:szCs w:val="20"/>
      </w:rPr>
      <w:t>Powstańców Śl.10</w:t>
    </w:r>
  </w:p>
  <w:p w:rsidR="00B2593D" w:rsidRPr="00EA6C52" w:rsidRDefault="00B2593D" w:rsidP="00B2593D">
    <w:pPr>
      <w:jc w:val="both"/>
      <w:rPr>
        <w:sz w:val="20"/>
        <w:szCs w:val="20"/>
      </w:rPr>
    </w:pPr>
    <w:r w:rsidRPr="00EA6C52">
      <w:rPr>
        <w:sz w:val="20"/>
        <w:szCs w:val="20"/>
      </w:rPr>
      <w:t xml:space="preserve">tel.: 664 28 35 45, </w:t>
    </w:r>
    <w:hyperlink r:id="rId1" w:history="1">
      <w:r w:rsidRPr="00EA6C52">
        <w:rPr>
          <w:rStyle w:val="Hipercze"/>
          <w:sz w:val="20"/>
          <w:szCs w:val="20"/>
        </w:rPr>
        <w:t>www.charms-psb.weebly.com</w:t>
      </w:r>
    </w:hyperlink>
  </w:p>
  <w:p w:rsidR="00B2593D" w:rsidRPr="00EA6C52" w:rsidRDefault="00B2593D" w:rsidP="00B2593D">
    <w:pPr>
      <w:jc w:val="both"/>
      <w:rPr>
        <w:sz w:val="20"/>
        <w:szCs w:val="20"/>
      </w:rPr>
    </w:pPr>
    <w:r w:rsidRPr="00EA6C52">
      <w:rPr>
        <w:sz w:val="20"/>
        <w:szCs w:val="20"/>
      </w:rPr>
      <w:t>NIP: 626-30-30-639, REGON: 380916776</w:t>
    </w:r>
  </w:p>
  <w:p w:rsidR="00B2593D" w:rsidRDefault="00B2593D" w:rsidP="00B2593D">
    <w:pPr>
      <w:pStyle w:val="Nagwek"/>
      <w:tabs>
        <w:tab w:val="left" w:pos="1198"/>
        <w:tab w:val="center" w:pos="5230"/>
        <w:tab w:val="left" w:pos="8364"/>
      </w:tabs>
    </w:pPr>
  </w:p>
  <w:p w:rsidR="00B2593D" w:rsidRDefault="00B2593D" w:rsidP="00B2593D">
    <w:pPr>
      <w:pStyle w:val="Nagwek"/>
      <w:tabs>
        <w:tab w:val="left" w:pos="1198"/>
        <w:tab w:val="center" w:pos="5230"/>
        <w:tab w:val="left" w:pos="8364"/>
      </w:tabs>
    </w:pPr>
  </w:p>
  <w:p w:rsidR="00092E03" w:rsidRDefault="00B2593D" w:rsidP="00B2593D">
    <w:pPr>
      <w:pStyle w:val="Nagwek"/>
      <w:tabs>
        <w:tab w:val="left" w:pos="1198"/>
        <w:tab w:val="center" w:pos="5230"/>
        <w:tab w:val="left" w:pos="8364"/>
      </w:tabs>
    </w:pPr>
    <w:r>
      <w:tab/>
    </w:r>
    <w:r>
      <w:tab/>
    </w:r>
    <w:r>
      <w:tab/>
    </w:r>
    <w:r w:rsidR="00EA6C5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2301CFB" wp14:editId="4AD4996E">
          <wp:simplePos x="0" y="0"/>
          <wp:positionH relativeFrom="column">
            <wp:posOffset>2447747</wp:posOffset>
          </wp:positionH>
          <wp:positionV relativeFrom="paragraph">
            <wp:posOffset>11602</wp:posOffset>
          </wp:positionV>
          <wp:extent cx="1783027" cy="777366"/>
          <wp:effectExtent l="0" t="0" r="0" b="1016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_452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27" cy="77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C5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0EFF67" wp14:editId="2F690895">
              <wp:simplePos x="0" y="0"/>
              <wp:positionH relativeFrom="column">
                <wp:posOffset>2344539</wp:posOffset>
              </wp:positionH>
              <wp:positionV relativeFrom="paragraph">
                <wp:posOffset>-868917</wp:posOffset>
              </wp:positionV>
              <wp:extent cx="2001600" cy="2858400"/>
              <wp:effectExtent l="3492" t="0" r="8573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001600" cy="285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300D6" w:rsidRPr="005300D6" w:rsidRDefault="005300D6" w:rsidP="005300D6">
                          <w:pPr>
                            <w:pStyle w:val="Nagwek"/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5300D6">
                            <w:rPr>
                              <w:sz w:val="52"/>
                              <w:szCs w:val="52"/>
                            </w:rPr>
                            <w:t>Uczniowski Klub Sportowy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Circle">
                        <a:avLst>
                          <a:gd name="adj" fmla="val 1495142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EFF67"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margin-left:184.6pt;margin-top:-68.35pt;width:157.6pt;height:225.0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" filled="f" stroked="f">
              <v:textbox>
                <w:txbxContent>
                  <w:p w:rsidR="005300D6" w:rsidRPr="005300D6" w:rsidRDefault="005300D6" w:rsidP="005300D6">
                    <w:pPr>
                      <w:pStyle w:val="Nagwek"/>
                      <w:jc w:val="center"/>
                      <w:rPr>
                        <w:sz w:val="52"/>
                        <w:szCs w:val="52"/>
                      </w:rPr>
                    </w:pPr>
                    <w:r w:rsidRPr="005300D6">
                      <w:rPr>
                        <w:sz w:val="52"/>
                        <w:szCs w:val="52"/>
                      </w:rPr>
                      <w:t>Uczniowski Klub Sportowy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0C2E"/>
    <w:multiLevelType w:val="hybridMultilevel"/>
    <w:tmpl w:val="CEB20E0A"/>
    <w:lvl w:ilvl="0" w:tplc="CDF60B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D13E9"/>
    <w:multiLevelType w:val="hybridMultilevel"/>
    <w:tmpl w:val="50BCC8E8"/>
    <w:lvl w:ilvl="0" w:tplc="CDF60B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DC2C1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0D654A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A54"/>
    <w:multiLevelType w:val="hybridMultilevel"/>
    <w:tmpl w:val="023CF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5490"/>
    <w:multiLevelType w:val="hybridMultilevel"/>
    <w:tmpl w:val="B180F4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535D9A"/>
    <w:multiLevelType w:val="hybridMultilevel"/>
    <w:tmpl w:val="73A267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21696D"/>
    <w:multiLevelType w:val="hybridMultilevel"/>
    <w:tmpl w:val="A9547F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486686"/>
    <w:multiLevelType w:val="hybridMultilevel"/>
    <w:tmpl w:val="E4E611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1675C"/>
    <w:multiLevelType w:val="hybridMultilevel"/>
    <w:tmpl w:val="52AE55D2"/>
    <w:lvl w:ilvl="0" w:tplc="EA9860D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F306D4"/>
    <w:multiLevelType w:val="hybridMultilevel"/>
    <w:tmpl w:val="CAC44FEA"/>
    <w:lvl w:ilvl="0" w:tplc="DADA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072A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131D6"/>
    <w:multiLevelType w:val="multilevel"/>
    <w:tmpl w:val="5D2E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7748C6"/>
    <w:multiLevelType w:val="hybridMultilevel"/>
    <w:tmpl w:val="18B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20B7D"/>
    <w:multiLevelType w:val="hybridMultilevel"/>
    <w:tmpl w:val="677A35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DE11DB"/>
    <w:multiLevelType w:val="hybridMultilevel"/>
    <w:tmpl w:val="BFE64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C2B4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445FB"/>
    <w:multiLevelType w:val="hybridMultilevel"/>
    <w:tmpl w:val="083E6F80"/>
    <w:lvl w:ilvl="0" w:tplc="CDF60B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E9303F"/>
    <w:multiLevelType w:val="hybridMultilevel"/>
    <w:tmpl w:val="3844D9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2B6CCA"/>
    <w:multiLevelType w:val="hybridMultilevel"/>
    <w:tmpl w:val="160C4EDC"/>
    <w:lvl w:ilvl="0" w:tplc="CDF60B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DC5114"/>
    <w:multiLevelType w:val="hybridMultilevel"/>
    <w:tmpl w:val="535A0424"/>
    <w:lvl w:ilvl="0" w:tplc="CDF60B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DD0CBE"/>
    <w:multiLevelType w:val="hybridMultilevel"/>
    <w:tmpl w:val="78666F3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17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B"/>
    <w:rsid w:val="000241D4"/>
    <w:rsid w:val="00092E03"/>
    <w:rsid w:val="000B625B"/>
    <w:rsid w:val="001535D6"/>
    <w:rsid w:val="001937A5"/>
    <w:rsid w:val="00197972"/>
    <w:rsid w:val="001C42AE"/>
    <w:rsid w:val="00230809"/>
    <w:rsid w:val="0024539E"/>
    <w:rsid w:val="002938E7"/>
    <w:rsid w:val="002B165D"/>
    <w:rsid w:val="003271EB"/>
    <w:rsid w:val="00403205"/>
    <w:rsid w:val="005300D6"/>
    <w:rsid w:val="0053229A"/>
    <w:rsid w:val="0064613D"/>
    <w:rsid w:val="0065514F"/>
    <w:rsid w:val="00792D90"/>
    <w:rsid w:val="008247CA"/>
    <w:rsid w:val="00885681"/>
    <w:rsid w:val="00887592"/>
    <w:rsid w:val="008A500D"/>
    <w:rsid w:val="008E6D84"/>
    <w:rsid w:val="009A0D7A"/>
    <w:rsid w:val="00B2593D"/>
    <w:rsid w:val="00B83F69"/>
    <w:rsid w:val="00B96CAD"/>
    <w:rsid w:val="00C26BE5"/>
    <w:rsid w:val="00D10844"/>
    <w:rsid w:val="00D76AAA"/>
    <w:rsid w:val="00D77145"/>
    <w:rsid w:val="00DD4BC6"/>
    <w:rsid w:val="00E40FE7"/>
    <w:rsid w:val="00E62E33"/>
    <w:rsid w:val="00E851CC"/>
    <w:rsid w:val="00EA6C52"/>
    <w:rsid w:val="00EE46A4"/>
    <w:rsid w:val="00F409D7"/>
    <w:rsid w:val="00F85E5F"/>
    <w:rsid w:val="00F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05A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A6C52"/>
  </w:style>
  <w:style w:type="paragraph" w:styleId="Nagwek1">
    <w:name w:val="heading 1"/>
    <w:basedOn w:val="Normalny"/>
    <w:next w:val="Normalny"/>
    <w:link w:val="Nagwek1Znak"/>
    <w:uiPriority w:val="9"/>
    <w:qFormat/>
    <w:rsid w:val="00D1084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E03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92E03"/>
  </w:style>
  <w:style w:type="paragraph" w:styleId="Stopka">
    <w:name w:val="footer"/>
    <w:basedOn w:val="Normalny"/>
    <w:link w:val="StopkaZnak"/>
    <w:uiPriority w:val="99"/>
    <w:unhideWhenUsed/>
    <w:rsid w:val="00092E03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92E03"/>
  </w:style>
  <w:style w:type="paragraph" w:styleId="NormalnyWeb">
    <w:name w:val="Normal (Web)"/>
    <w:basedOn w:val="Normalny"/>
    <w:uiPriority w:val="99"/>
    <w:unhideWhenUsed/>
    <w:rsid w:val="00792D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92D90"/>
    <w:rPr>
      <w:b/>
      <w:bCs/>
    </w:rPr>
  </w:style>
  <w:style w:type="paragraph" w:styleId="Akapitzlist">
    <w:name w:val="List Paragraph"/>
    <w:basedOn w:val="Normalny"/>
    <w:uiPriority w:val="34"/>
    <w:qFormat/>
    <w:rsid w:val="00792D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92D90"/>
    <w:rPr>
      <w:color w:val="0563C1" w:themeColor="hyperlink"/>
      <w:u w:val="single"/>
    </w:rPr>
  </w:style>
  <w:style w:type="paragraph" w:customStyle="1" w:styleId="UKSCharmstemplate">
    <w:name w:val="UKS Charms template"/>
    <w:basedOn w:val="Normalny"/>
    <w:qFormat/>
    <w:rsid w:val="00D10844"/>
    <w:pPr>
      <w:spacing w:after="200" w:line="276" w:lineRule="auto"/>
    </w:pPr>
    <w:rPr>
      <w:rFonts w:eastAsia="Times New Roman" w:cstheme="minorHAnsi"/>
      <w:color w:val="000000" w:themeColor="text1"/>
      <w:szCs w:val="22"/>
      <w:bdr w:val="none" w:sz="0" w:space="0" w:color="auto" w:frame="1"/>
      <w:lang w:eastAsia="pl-PL"/>
    </w:rPr>
  </w:style>
  <w:style w:type="paragraph" w:styleId="Bezodstpw">
    <w:name w:val="No Spacing"/>
    <w:uiPriority w:val="1"/>
    <w:qFormat/>
    <w:rsid w:val="00D10844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10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ms-psb.weebly.com" TargetMode="External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ka/Library/Group%20Containers/UBF8T346G9.Office/User%20Content.localized/Templates.localized/UKS%20Charms%20Logo&amp;Data%20template.dotx" TargetMode="External"/></Relationships>
</file>

<file path=word/theme/theme1.xml><?xml version="1.0" encoding="utf-8"?>
<a:theme xmlns:a="http://schemas.openxmlformats.org/drawingml/2006/main" name="UKS Charms logo templa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17D857-9C5C-AA40-A0B5-12AA9090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UKS Charms Logo&amp;Data template.dotx</Template>
  <TotalTime>0</TotalTime>
  <Pages>2</Pages>
  <Words>4608</Words>
  <Characters>27654</Characters>
  <Application>Microsoft Macintosh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patka.p@piekary.net</dc:creator>
  <cp:keywords/>
  <dc:description/>
  <cp:lastModifiedBy>patka.p@piekary.net</cp:lastModifiedBy>
  <cp:revision>2</cp:revision>
  <dcterms:created xsi:type="dcterms:W3CDTF">2018-08-24T19:42:00Z</dcterms:created>
  <dcterms:modified xsi:type="dcterms:W3CDTF">2018-08-24T19:42:00Z</dcterms:modified>
</cp:coreProperties>
</file>